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sz w:val="24"/>
          <w:szCs w:val="24"/>
          <w:vertAlign w:val="baseline"/>
        </w:rPr>
      </w:pPr>
      <w:r w:rsidDel="00000000" w:rsidR="00000000" w:rsidRPr="00000000">
        <w:rPr>
          <w:b w:val="1"/>
          <w:sz w:val="24"/>
          <w:szCs w:val="24"/>
          <w:vertAlign w:val="baseline"/>
          <w:rtl w:val="0"/>
        </w:rPr>
        <w:t xml:space="preserve">SUBJECT: Provider Performed Urine Sediment Microscopy                                                  </w:t>
      </w:r>
      <w:r w:rsidDel="00000000" w:rsidR="00000000" w:rsidRPr="00000000">
        <w:rPr>
          <w:rtl w:val="0"/>
        </w:rPr>
      </w:r>
    </w:p>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                                                                                                       ORIGIN DATE: 2/10/2016 </w:t>
      </w:r>
      <w:r w:rsidDel="00000000" w:rsidR="00000000" w:rsidRPr="00000000">
        <w:rPr>
          <w:rtl w:val="0"/>
        </w:rPr>
      </w:r>
    </w:p>
    <w:p w:rsidR="00000000" w:rsidDel="00000000" w:rsidP="00000000" w:rsidRDefault="00000000" w:rsidRPr="00000000" w14:paraId="00000008">
      <w:pPr>
        <w:ind w:firstLine="1440"/>
        <w:rPr>
          <w:b w:val="0"/>
          <w:sz w:val="24"/>
          <w:szCs w:val="24"/>
          <w:vertAlign w:val="baseline"/>
        </w:rPr>
      </w:pPr>
      <w:r w:rsidDel="00000000" w:rsidR="00000000" w:rsidRPr="00000000">
        <w:rPr>
          <w:rtl w:val="0"/>
        </w:rPr>
      </w:r>
    </w:p>
    <w:p w:rsidR="00000000" w:rsidDel="00000000" w:rsidP="00000000" w:rsidRDefault="00000000" w:rsidRPr="00000000" w14:paraId="00000009">
      <w:pPr>
        <w:rPr>
          <w:b w:val="0"/>
          <w:sz w:val="24"/>
          <w:szCs w:val="24"/>
          <w:vertAlign w:val="baseline"/>
        </w:rPr>
      </w:pPr>
      <w:r w:rsidDel="00000000" w:rsidR="00000000" w:rsidRPr="00000000">
        <w:rPr>
          <w:b w:val="1"/>
          <w:sz w:val="24"/>
          <w:szCs w:val="24"/>
          <w:vertAlign w:val="baseline"/>
          <w:rtl w:val="0"/>
        </w:rPr>
        <w:t xml:space="preserve">REVIEWED:</w:t>
        <w:tab/>
        <w:t xml:space="preserve">6/</w:t>
      </w:r>
      <w:r w:rsidDel="00000000" w:rsidR="00000000" w:rsidRPr="00000000">
        <w:rPr>
          <w:b w:val="1"/>
          <w:sz w:val="24"/>
          <w:szCs w:val="24"/>
          <w:rtl w:val="0"/>
        </w:rPr>
        <w:t xml:space="preserve">11/2021</w:t>
      </w:r>
      <w:r w:rsidDel="00000000" w:rsidR="00000000" w:rsidRPr="00000000">
        <w:rPr>
          <w:b w:val="1"/>
          <w:sz w:val="24"/>
          <w:szCs w:val="24"/>
          <w:vertAlign w:val="baseline"/>
          <w:rtl w:val="0"/>
        </w:rPr>
        <w:tab/>
        <w:tab/>
        <w:tab/>
        <w:t xml:space="preserve">      </w:t>
        <w:tab/>
        <w:t xml:space="preserve">                   REVISED: 6/6/2017</w:t>
      </w:r>
      <w:r w:rsidDel="00000000" w:rsidR="00000000" w:rsidRPr="00000000">
        <w:rPr>
          <w:rtl w:val="0"/>
        </w:rPr>
      </w:r>
    </w:p>
    <w:p w:rsidR="00000000" w:rsidDel="00000000" w:rsidP="00000000" w:rsidRDefault="00000000" w:rsidRPr="00000000" w14:paraId="0000000A">
      <w:pPr>
        <w:rPr>
          <w:b w:val="0"/>
          <w:sz w:val="24"/>
          <w:szCs w:val="24"/>
          <w:vertAlign w:val="baseline"/>
        </w:rPr>
      </w:pPr>
      <w:r w:rsidDel="00000000" w:rsidR="00000000" w:rsidRPr="00000000">
        <w:rPr>
          <w:b w:val="1"/>
          <w:sz w:val="24"/>
          <w:szCs w:val="24"/>
          <w:vertAlign w:val="baseline"/>
          <w:rtl w:val="0"/>
        </w:rPr>
        <w:t xml:space="preserve">REGULATORY REFERENCES:  </w:t>
        <w:tab/>
        <w:tab/>
        <w:tab/>
        <w:tab/>
        <w:t xml:space="preserve">       CROSS REFERENCES:</w:t>
      </w:r>
      <w:r w:rsidDel="00000000" w:rsidR="00000000" w:rsidRPr="00000000">
        <w:rPr>
          <w:rtl w:val="0"/>
        </w:rPr>
      </w:r>
    </w:p>
    <w:p w:rsidR="00000000" w:rsidDel="00000000" w:rsidP="00000000" w:rsidRDefault="00000000" w:rsidRPr="00000000" w14:paraId="0000000B">
      <w:pPr>
        <w:rPr>
          <w:b w:val="0"/>
          <w:sz w:val="24"/>
          <w:szCs w:val="24"/>
          <w:vertAlign w:val="baseline"/>
        </w:rPr>
      </w:pPr>
      <w:r w:rsidDel="00000000" w:rsidR="00000000" w:rsidRPr="00000000">
        <w:rPr>
          <w:b w:val="1"/>
          <w:sz w:val="24"/>
          <w:szCs w:val="24"/>
          <w:vertAlign w:val="baseline"/>
          <w:rtl w:val="0"/>
        </w:rPr>
        <w:t xml:space="preserve">POC.04400, POC.06910, POC.06850, POC.06875</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sz w:val="24"/>
          <w:szCs w:val="24"/>
          <w:vertAlign w:val="baseline"/>
          <w:rtl w:val="0"/>
        </w:rPr>
        <w:t xml:space="preserve">NYS, CAP, JCAHO</w:t>
      </w: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b w:val="1"/>
          <w:sz w:val="24"/>
          <w:szCs w:val="24"/>
          <w:vertAlign w:val="baseline"/>
          <w:rtl w:val="0"/>
        </w:rPr>
        <w:t xml:space="preserve">POLICY</w:t>
      </w:r>
      <w:r w:rsidDel="00000000" w:rsidR="00000000" w:rsidRPr="00000000">
        <w:rPr>
          <w:sz w:val="24"/>
          <w:szCs w:val="24"/>
          <w:vertAlign w:val="baseline"/>
          <w:rtl w:val="0"/>
        </w:rPr>
        <w:t xml:space="preserve"> Provider performed urine sediment microscopy is a moderately complex test that requires the use of a microscope.  Testing must be performed on a urine specimen obtained during the patient’s visit to the practitioner. Microscopic examination of urine is a common testing procedure used to detect renal disease and/or urinary tract disease.</w:t>
      </w:r>
    </w:p>
    <w:p w:rsidR="00000000" w:rsidDel="00000000" w:rsidP="00000000" w:rsidRDefault="00000000" w:rsidRPr="00000000" w14:paraId="0000000F">
      <w:pPr>
        <w:rPr>
          <w:sz w:val="24"/>
          <w:szCs w:val="24"/>
          <w:vertAlign w:val="baseline"/>
        </w:rPr>
      </w:pPr>
      <w:r w:rsidDel="00000000" w:rsidR="00000000" w:rsidRPr="00000000">
        <w:rPr>
          <w:rtl w:val="0"/>
        </w:rPr>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Microscopic exams are performed by the provider (MD, PA, FNP).  A patient’s urine sample can be examined under the microscope by preparing a centrifuged aliquot of urine.  The sediment can be applied to a Kova slide and viewed under the microscope.  The cellular composition can be viewed under high power (40X) to determine the number of red blood cells (RBC’s) and white blood cells (WBC’s) present in the urine specimen.  </w:t>
      </w:r>
    </w:p>
    <w:p w:rsidR="00000000" w:rsidDel="00000000" w:rsidP="00000000" w:rsidRDefault="00000000" w:rsidRPr="00000000" w14:paraId="00000011">
      <w:pPr>
        <w:rPr>
          <w:sz w:val="24"/>
          <w:szCs w:val="24"/>
          <w:vertAlign w:val="baseline"/>
        </w:rPr>
      </w:pPr>
      <w:r w:rsidDel="00000000" w:rsidR="00000000" w:rsidRPr="00000000">
        <w:rPr>
          <w:rtl w:val="0"/>
        </w:rPr>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The provider will participate in proficiency testing provided by the lab.</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b w:val="0"/>
          <w:sz w:val="24"/>
          <w:szCs w:val="24"/>
          <w:vertAlign w:val="baseline"/>
        </w:rPr>
      </w:pPr>
      <w:r w:rsidDel="00000000" w:rsidR="00000000" w:rsidRPr="00000000">
        <w:rPr>
          <w:b w:val="1"/>
          <w:sz w:val="24"/>
          <w:szCs w:val="24"/>
          <w:vertAlign w:val="baseline"/>
          <w:rtl w:val="0"/>
        </w:rPr>
        <w:t xml:space="preserve">PROCEDURE:</w:t>
      </w:r>
      <w:r w:rsidDel="00000000" w:rsidR="00000000" w:rsidRPr="00000000">
        <w:rPr>
          <w:rtl w:val="0"/>
        </w:rPr>
      </w:r>
    </w:p>
    <w:p w:rsidR="00000000" w:rsidDel="00000000" w:rsidP="00000000" w:rsidRDefault="00000000" w:rsidRPr="00000000" w14:paraId="00000015">
      <w:pPr>
        <w:rPr>
          <w:b w:val="0"/>
          <w:sz w:val="24"/>
          <w:szCs w:val="24"/>
          <w:vertAlign w:val="baseline"/>
        </w:rPr>
      </w:pP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sz w:val="24"/>
          <w:szCs w:val="24"/>
          <w:u w:val="single"/>
          <w:vertAlign w:val="baseline"/>
          <w:rtl w:val="0"/>
        </w:rPr>
        <w:t xml:space="preserve">SPECIMEN TYPE:</w:t>
      </w:r>
      <w:r w:rsidDel="00000000" w:rsidR="00000000" w:rsidRPr="00000000">
        <w:rPr>
          <w:rFonts w:ascii="Garamond" w:cs="Garamond" w:eastAsia="Garamond" w:hAnsi="Garamond"/>
          <w:sz w:val="24"/>
          <w:szCs w:val="24"/>
          <w:vertAlign w:val="baseline"/>
          <w:rtl w:val="0"/>
        </w:rPr>
        <w:t xml:space="preserve">  </w:t>
      </w:r>
      <w:r w:rsidDel="00000000" w:rsidR="00000000" w:rsidRPr="00000000">
        <w:rPr>
          <w:sz w:val="24"/>
          <w:szCs w:val="24"/>
          <w:vertAlign w:val="baseline"/>
          <w:rtl w:val="0"/>
        </w:rPr>
        <w:t xml:space="preserve">A fresh urine specimen should be collected in a clean, dry container that is properly labeled with two patient identifiers.  Specimens more than 2 hours old should not be tested.  Samples that may experience a delay in testing should be refrigerated and examined within 8 hours of collection.</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sz w:val="24"/>
          <w:szCs w:val="24"/>
          <w:u w:val="single"/>
          <w:vertAlign w:val="baseline"/>
        </w:rPr>
      </w:pPr>
      <w:r w:rsidDel="00000000" w:rsidR="00000000" w:rsidRPr="00000000">
        <w:rPr>
          <w:sz w:val="24"/>
          <w:szCs w:val="24"/>
          <w:u w:val="single"/>
          <w:vertAlign w:val="baseline"/>
          <w:rtl w:val="0"/>
        </w:rPr>
        <w:t xml:space="preserve">REAGENTS AND MATERIALS:</w:t>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widowControl w:val="1"/>
        <w:numPr>
          <w:ilvl w:val="0"/>
          <w:numId w:val="1"/>
        </w:numPr>
        <w:ind w:left="720" w:hanging="360"/>
        <w:rPr>
          <w:sz w:val="24"/>
          <w:szCs w:val="24"/>
          <w:vertAlign w:val="baseline"/>
        </w:rPr>
      </w:pPr>
      <w:r w:rsidDel="00000000" w:rsidR="00000000" w:rsidRPr="00000000">
        <w:rPr>
          <w:sz w:val="24"/>
          <w:szCs w:val="24"/>
          <w:vertAlign w:val="baseline"/>
          <w:rtl w:val="0"/>
        </w:rPr>
        <w:t xml:space="preserve">Kova Urinalysis slides</w:t>
      </w:r>
    </w:p>
    <w:p w:rsidR="00000000" w:rsidDel="00000000" w:rsidP="00000000" w:rsidRDefault="00000000" w:rsidRPr="00000000" w14:paraId="0000001B">
      <w:pPr>
        <w:widowControl w:val="1"/>
        <w:numPr>
          <w:ilvl w:val="0"/>
          <w:numId w:val="1"/>
        </w:numPr>
        <w:ind w:left="720" w:hanging="360"/>
        <w:rPr>
          <w:sz w:val="24"/>
          <w:szCs w:val="24"/>
          <w:vertAlign w:val="baseline"/>
        </w:rPr>
      </w:pPr>
      <w:r w:rsidDel="00000000" w:rsidR="00000000" w:rsidRPr="00000000">
        <w:rPr>
          <w:sz w:val="24"/>
          <w:szCs w:val="24"/>
          <w:vertAlign w:val="baseline"/>
          <w:rtl w:val="0"/>
        </w:rPr>
        <w:t xml:space="preserve">Urinalysis centrifuge tubes</w:t>
      </w:r>
    </w:p>
    <w:p w:rsidR="00000000" w:rsidDel="00000000" w:rsidP="00000000" w:rsidRDefault="00000000" w:rsidRPr="00000000" w14:paraId="0000001C">
      <w:pPr>
        <w:widowControl w:val="1"/>
        <w:numPr>
          <w:ilvl w:val="0"/>
          <w:numId w:val="1"/>
        </w:numPr>
        <w:ind w:left="720" w:hanging="360"/>
        <w:rPr>
          <w:sz w:val="24"/>
          <w:szCs w:val="24"/>
          <w:vertAlign w:val="baseline"/>
        </w:rPr>
      </w:pPr>
      <w:r w:rsidDel="00000000" w:rsidR="00000000" w:rsidRPr="00000000">
        <w:rPr>
          <w:sz w:val="24"/>
          <w:szCs w:val="24"/>
          <w:vertAlign w:val="baseline"/>
          <w:rtl w:val="0"/>
        </w:rPr>
        <w:t xml:space="preserve">Plastic pipettes</w:t>
      </w:r>
    </w:p>
    <w:p w:rsidR="00000000" w:rsidDel="00000000" w:rsidP="00000000" w:rsidRDefault="00000000" w:rsidRPr="00000000" w14:paraId="0000001D">
      <w:pPr>
        <w:widowControl w:val="1"/>
        <w:numPr>
          <w:ilvl w:val="0"/>
          <w:numId w:val="1"/>
        </w:numPr>
        <w:ind w:left="720" w:hanging="360"/>
        <w:rPr>
          <w:sz w:val="24"/>
          <w:szCs w:val="24"/>
          <w:vertAlign w:val="baseline"/>
        </w:rPr>
      </w:pPr>
      <w:r w:rsidDel="00000000" w:rsidR="00000000" w:rsidRPr="00000000">
        <w:rPr>
          <w:sz w:val="24"/>
          <w:szCs w:val="24"/>
          <w:vertAlign w:val="baseline"/>
          <w:rtl w:val="0"/>
        </w:rPr>
        <w:t xml:space="preserve">Centrifuge</w:t>
      </w:r>
    </w:p>
    <w:p w:rsidR="00000000" w:rsidDel="00000000" w:rsidP="00000000" w:rsidRDefault="00000000" w:rsidRPr="00000000" w14:paraId="0000001E">
      <w:pPr>
        <w:widowControl w:val="1"/>
        <w:numPr>
          <w:ilvl w:val="0"/>
          <w:numId w:val="1"/>
        </w:numPr>
        <w:ind w:left="720" w:hanging="360"/>
        <w:rPr>
          <w:sz w:val="24"/>
          <w:szCs w:val="24"/>
          <w:vertAlign w:val="baseline"/>
        </w:rPr>
      </w:pPr>
      <w:r w:rsidDel="00000000" w:rsidR="00000000" w:rsidRPr="00000000">
        <w:rPr>
          <w:sz w:val="24"/>
          <w:szCs w:val="24"/>
          <w:vertAlign w:val="baseline"/>
          <w:rtl w:val="0"/>
        </w:rPr>
        <w:t xml:space="preserve">Microscope with direct light source</w:t>
      </w:r>
    </w:p>
    <w:p w:rsidR="00000000" w:rsidDel="00000000" w:rsidP="00000000" w:rsidRDefault="00000000" w:rsidRPr="00000000" w14:paraId="0000001F">
      <w:pPr>
        <w:widowControl w:val="1"/>
        <w:ind w:left="720" w:firstLine="0"/>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sz w:val="24"/>
          <w:szCs w:val="24"/>
          <w:u w:val="single"/>
          <w:vertAlign w:val="baseline"/>
          <w:rtl w:val="0"/>
        </w:rPr>
        <w:t xml:space="preserve">IDENTIFICATION</w:t>
      </w:r>
      <w:r w:rsidDel="00000000" w:rsidR="00000000" w:rsidRPr="00000000">
        <w:rPr>
          <w:sz w:val="24"/>
          <w:szCs w:val="24"/>
          <w:vertAlign w:val="baseline"/>
          <w:rtl w:val="0"/>
        </w:rPr>
        <w:t xml:space="preserve"> and </w:t>
      </w:r>
      <w:r w:rsidDel="00000000" w:rsidR="00000000" w:rsidRPr="00000000">
        <w:rPr>
          <w:sz w:val="24"/>
          <w:szCs w:val="24"/>
          <w:u w:val="single"/>
          <w:vertAlign w:val="baseline"/>
          <w:rtl w:val="0"/>
        </w:rPr>
        <w:t xml:space="preserve">LABELING</w:t>
      </w:r>
      <w:r w:rsidDel="00000000" w:rsidR="00000000" w:rsidRPr="00000000">
        <w:rPr>
          <w:sz w:val="24"/>
          <w:szCs w:val="24"/>
          <w:vertAlign w:val="baseline"/>
          <w:rtl w:val="0"/>
        </w:rPr>
        <w:t xml:space="preserve">: the patient specimen will be identified and labelled using 2 identifiers, patient name and date-of-birth. </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u w:val="single"/>
          <w:vertAlign w:val="baseline"/>
        </w:rPr>
      </w:pPr>
      <w:r w:rsidDel="00000000" w:rsidR="00000000" w:rsidRPr="00000000">
        <w:rPr>
          <w:rtl w:val="0"/>
        </w:rPr>
      </w:r>
    </w:p>
    <w:p w:rsidR="00000000" w:rsidDel="00000000" w:rsidP="00000000" w:rsidRDefault="00000000" w:rsidRPr="00000000" w14:paraId="00000023">
      <w:pPr>
        <w:rPr>
          <w:sz w:val="24"/>
          <w:szCs w:val="24"/>
          <w:u w:val="single"/>
          <w:vertAlign w:val="baseline"/>
        </w:rPr>
      </w:pPr>
      <w:r w:rsidDel="00000000" w:rsidR="00000000" w:rsidRPr="00000000">
        <w:rPr>
          <w:rtl w:val="0"/>
        </w:rPr>
      </w:r>
    </w:p>
    <w:p w:rsidR="00000000" w:rsidDel="00000000" w:rsidP="00000000" w:rsidRDefault="00000000" w:rsidRPr="00000000" w14:paraId="00000024">
      <w:pPr>
        <w:rPr>
          <w:sz w:val="24"/>
          <w:szCs w:val="24"/>
          <w:u w:val="single"/>
          <w:vertAlign w:val="baseline"/>
        </w:rPr>
      </w:pPr>
      <w:r w:rsidDel="00000000" w:rsidR="00000000" w:rsidRPr="00000000">
        <w:rPr>
          <w:sz w:val="24"/>
          <w:szCs w:val="24"/>
          <w:u w:val="single"/>
          <w:vertAlign w:val="baseline"/>
          <w:rtl w:val="0"/>
        </w:rPr>
        <w:t xml:space="preserve">TEST PERFORMANCE:</w:t>
      </w:r>
    </w:p>
    <w:p w:rsidR="00000000" w:rsidDel="00000000" w:rsidP="00000000" w:rsidRDefault="00000000" w:rsidRPr="00000000" w14:paraId="00000025">
      <w:pPr>
        <w:rPr>
          <w:b w:val="0"/>
          <w:sz w:val="24"/>
          <w:szCs w:val="24"/>
          <w:u w:val="single"/>
          <w:vertAlign w:val="baseline"/>
        </w:rPr>
      </w:pPr>
      <w:r w:rsidDel="00000000" w:rsidR="00000000" w:rsidRPr="00000000">
        <w:rPr>
          <w:rtl w:val="0"/>
        </w:rPr>
      </w:r>
    </w:p>
    <w:p w:rsidR="00000000" w:rsidDel="00000000" w:rsidP="00000000" w:rsidRDefault="00000000" w:rsidRPr="00000000" w14:paraId="00000026">
      <w:pPr>
        <w:numPr>
          <w:ilvl w:val="0"/>
          <w:numId w:val="2"/>
        </w:numPr>
        <w:ind w:left="720" w:hanging="360"/>
        <w:rPr>
          <w:vertAlign w:val="baseline"/>
        </w:rPr>
      </w:pPr>
      <w:r w:rsidDel="00000000" w:rsidR="00000000" w:rsidRPr="00000000">
        <w:rPr>
          <w:sz w:val="24"/>
          <w:szCs w:val="24"/>
          <w:vertAlign w:val="baseline"/>
          <w:rtl w:val="0"/>
        </w:rPr>
        <w:t xml:space="preserve">Allow urine to come to room temperature prior to testing.</w:t>
      </w:r>
      <w:r w:rsidDel="00000000" w:rsidR="00000000" w:rsidRPr="00000000">
        <w:rPr>
          <w:rtl w:val="0"/>
        </w:rPr>
      </w:r>
    </w:p>
    <w:p w:rsidR="00000000" w:rsidDel="00000000" w:rsidP="00000000" w:rsidRDefault="00000000" w:rsidRPr="00000000" w14:paraId="00000027">
      <w:pPr>
        <w:numPr>
          <w:ilvl w:val="0"/>
          <w:numId w:val="2"/>
        </w:numPr>
        <w:ind w:left="720" w:hanging="360"/>
        <w:rPr>
          <w:vertAlign w:val="baseline"/>
        </w:rPr>
      </w:pPr>
      <w:r w:rsidDel="00000000" w:rsidR="00000000" w:rsidRPr="00000000">
        <w:rPr>
          <w:sz w:val="24"/>
          <w:szCs w:val="24"/>
          <w:vertAlign w:val="baseline"/>
          <w:rtl w:val="0"/>
        </w:rPr>
        <w:t xml:space="preserve">Perform hand hygiene and don gloves.</w:t>
      </w:r>
      <w:r w:rsidDel="00000000" w:rsidR="00000000" w:rsidRPr="00000000">
        <w:rPr>
          <w:rtl w:val="0"/>
        </w:rPr>
      </w:r>
    </w:p>
    <w:p w:rsidR="00000000" w:rsidDel="00000000" w:rsidP="00000000" w:rsidRDefault="00000000" w:rsidRPr="00000000" w14:paraId="00000028">
      <w:pPr>
        <w:numPr>
          <w:ilvl w:val="0"/>
          <w:numId w:val="2"/>
        </w:numPr>
        <w:ind w:left="720" w:hanging="360"/>
        <w:rPr>
          <w:vertAlign w:val="baseline"/>
        </w:rPr>
      </w:pPr>
      <w:r w:rsidDel="00000000" w:rsidR="00000000" w:rsidRPr="00000000">
        <w:rPr>
          <w:sz w:val="24"/>
          <w:szCs w:val="24"/>
          <w:vertAlign w:val="baseline"/>
          <w:rtl w:val="0"/>
        </w:rPr>
        <w:t xml:space="preserve">Mix the urine specimen.  Pour approximately 12 ml (or total volume if less than 12 ml) of urine into a properly labeled (patient name and date of birth) centrifuge tube.</w:t>
      </w:r>
      <w:r w:rsidDel="00000000" w:rsidR="00000000" w:rsidRPr="00000000">
        <w:rPr>
          <w:rtl w:val="0"/>
        </w:rPr>
      </w:r>
    </w:p>
    <w:p w:rsidR="00000000" w:rsidDel="00000000" w:rsidP="00000000" w:rsidRDefault="00000000" w:rsidRPr="00000000" w14:paraId="00000029">
      <w:pPr>
        <w:numPr>
          <w:ilvl w:val="0"/>
          <w:numId w:val="2"/>
        </w:numPr>
        <w:ind w:left="720" w:hanging="360"/>
        <w:rPr>
          <w:vertAlign w:val="baseline"/>
        </w:rPr>
      </w:pPr>
      <w:r w:rsidDel="00000000" w:rsidR="00000000" w:rsidRPr="00000000">
        <w:rPr>
          <w:sz w:val="24"/>
          <w:szCs w:val="24"/>
          <w:vertAlign w:val="baseline"/>
          <w:rtl w:val="0"/>
        </w:rPr>
        <w:t xml:space="preserve">Centrifuge the tube in the centrifuge at (1500-2200 rpm) for 5 minutes.</w:t>
      </w:r>
      <w:r w:rsidDel="00000000" w:rsidR="00000000" w:rsidRPr="00000000">
        <w:rPr>
          <w:rtl w:val="0"/>
        </w:rPr>
      </w:r>
    </w:p>
    <w:p w:rsidR="00000000" w:rsidDel="00000000" w:rsidP="00000000" w:rsidRDefault="00000000" w:rsidRPr="00000000" w14:paraId="0000002A">
      <w:pPr>
        <w:numPr>
          <w:ilvl w:val="0"/>
          <w:numId w:val="2"/>
        </w:numPr>
        <w:ind w:left="720" w:hanging="360"/>
        <w:rPr>
          <w:vertAlign w:val="baseline"/>
        </w:rPr>
      </w:pPr>
      <w:r w:rsidDel="00000000" w:rsidR="00000000" w:rsidRPr="00000000">
        <w:rPr>
          <w:sz w:val="24"/>
          <w:szCs w:val="24"/>
          <w:vertAlign w:val="baseline"/>
          <w:rtl w:val="0"/>
        </w:rPr>
        <w:t xml:space="preserve">Decant the supernatant into a sink or receptacle.</w:t>
      </w:r>
      <w:r w:rsidDel="00000000" w:rsidR="00000000" w:rsidRPr="00000000">
        <w:rPr>
          <w:rtl w:val="0"/>
        </w:rPr>
      </w:r>
    </w:p>
    <w:p w:rsidR="00000000" w:rsidDel="00000000" w:rsidP="00000000" w:rsidRDefault="00000000" w:rsidRPr="00000000" w14:paraId="0000002B">
      <w:pPr>
        <w:numPr>
          <w:ilvl w:val="0"/>
          <w:numId w:val="2"/>
        </w:numPr>
        <w:ind w:left="720" w:hanging="360"/>
        <w:rPr>
          <w:vertAlign w:val="baseline"/>
        </w:rPr>
      </w:pPr>
      <w:r w:rsidDel="00000000" w:rsidR="00000000" w:rsidRPr="00000000">
        <w:rPr>
          <w:sz w:val="24"/>
          <w:szCs w:val="24"/>
          <w:vertAlign w:val="baseline"/>
          <w:rtl w:val="0"/>
        </w:rPr>
        <w:t xml:space="preserve">Gently re-suspend the sediment in the remaining supernatant.</w:t>
      </w:r>
      <w:r w:rsidDel="00000000" w:rsidR="00000000" w:rsidRPr="00000000">
        <w:rPr>
          <w:rtl w:val="0"/>
        </w:rPr>
      </w:r>
    </w:p>
    <w:p w:rsidR="00000000" w:rsidDel="00000000" w:rsidP="00000000" w:rsidRDefault="00000000" w:rsidRPr="00000000" w14:paraId="0000002C">
      <w:pPr>
        <w:numPr>
          <w:ilvl w:val="0"/>
          <w:numId w:val="2"/>
        </w:numPr>
        <w:ind w:left="720" w:hanging="360"/>
        <w:rPr>
          <w:vertAlign w:val="baseline"/>
        </w:rPr>
      </w:pPr>
      <w:r w:rsidDel="00000000" w:rsidR="00000000" w:rsidRPr="00000000">
        <w:rPr>
          <w:sz w:val="24"/>
          <w:szCs w:val="24"/>
          <w:vertAlign w:val="baseline"/>
          <w:rtl w:val="0"/>
        </w:rPr>
        <w:t xml:space="preserve">Use a plastic pipette to transfer the sediment to a Kova slide.</w:t>
      </w:r>
      <w:r w:rsidDel="00000000" w:rsidR="00000000" w:rsidRPr="00000000">
        <w:rPr>
          <w:rtl w:val="0"/>
        </w:rPr>
      </w:r>
    </w:p>
    <w:p w:rsidR="00000000" w:rsidDel="00000000" w:rsidP="00000000" w:rsidRDefault="00000000" w:rsidRPr="00000000" w14:paraId="0000002D">
      <w:pPr>
        <w:numPr>
          <w:ilvl w:val="0"/>
          <w:numId w:val="2"/>
        </w:numPr>
        <w:ind w:left="720" w:hanging="360"/>
        <w:rPr>
          <w:vertAlign w:val="baseline"/>
        </w:rPr>
      </w:pPr>
      <w:r w:rsidDel="00000000" w:rsidR="00000000" w:rsidRPr="00000000">
        <w:rPr>
          <w:sz w:val="24"/>
          <w:szCs w:val="24"/>
          <w:vertAlign w:val="baseline"/>
          <w:rtl w:val="0"/>
        </w:rPr>
        <w:t xml:space="preserve">Examine the urine sediment on high power for red blood cells and white blood cells.</w:t>
      </w:r>
      <w:r w:rsidDel="00000000" w:rsidR="00000000" w:rsidRPr="00000000">
        <w:rPr>
          <w:rtl w:val="0"/>
        </w:rPr>
      </w:r>
    </w:p>
    <w:p w:rsidR="00000000" w:rsidDel="00000000" w:rsidP="00000000" w:rsidRDefault="00000000" w:rsidRPr="00000000" w14:paraId="0000002E">
      <w:pPr>
        <w:numPr>
          <w:ilvl w:val="0"/>
          <w:numId w:val="2"/>
        </w:numPr>
        <w:ind w:left="720" w:hanging="360"/>
        <w:rPr>
          <w:vertAlign w:val="baseline"/>
        </w:rPr>
      </w:pPr>
      <w:r w:rsidDel="00000000" w:rsidR="00000000" w:rsidRPr="00000000">
        <w:rPr>
          <w:sz w:val="24"/>
          <w:szCs w:val="24"/>
          <w:vertAlign w:val="baseline"/>
          <w:rtl w:val="0"/>
        </w:rPr>
        <w:t xml:space="preserve">Count 10 fields and report the average number of cells per high-power field.</w:t>
      </w:r>
      <w:r w:rsidDel="00000000" w:rsidR="00000000" w:rsidRPr="00000000">
        <w:rPr>
          <w:rtl w:val="0"/>
        </w:rPr>
      </w:r>
    </w:p>
    <w:p w:rsidR="00000000" w:rsidDel="00000000" w:rsidP="00000000" w:rsidRDefault="00000000" w:rsidRPr="00000000" w14:paraId="0000002F">
      <w:pPr>
        <w:ind w:left="720" w:firstLine="0"/>
        <w:rPr>
          <w:vertAlign w:val="baseline"/>
        </w:rPr>
      </w:pP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sz w:val="24"/>
          <w:szCs w:val="24"/>
          <w:u w:val="single"/>
          <w:vertAlign w:val="baseline"/>
          <w:rtl w:val="0"/>
        </w:rPr>
        <w:t xml:space="preserve">LIMITATIONS:</w:t>
      </w:r>
      <w:r w:rsidDel="00000000" w:rsidR="00000000" w:rsidRPr="00000000">
        <w:rPr>
          <w:sz w:val="24"/>
          <w:szCs w:val="24"/>
          <w:vertAlign w:val="baseline"/>
          <w:rtl w:val="0"/>
        </w:rPr>
        <w:t xml:space="preserve">  Inaccurate results may be caused by one or several of the following:</w:t>
      </w:r>
    </w:p>
    <w:p w:rsidR="00000000" w:rsidDel="00000000" w:rsidP="00000000" w:rsidRDefault="00000000" w:rsidRPr="00000000" w14:paraId="00000031">
      <w:pPr>
        <w:numPr>
          <w:ilvl w:val="0"/>
          <w:numId w:val="3"/>
        </w:numPr>
        <w:ind w:left="720" w:hanging="360"/>
        <w:rPr>
          <w:sz w:val="24"/>
          <w:szCs w:val="24"/>
          <w:u w:val="single"/>
          <w:vertAlign w:val="baseline"/>
        </w:rPr>
      </w:pPr>
      <w:r w:rsidDel="00000000" w:rsidR="00000000" w:rsidRPr="00000000">
        <w:rPr>
          <w:sz w:val="24"/>
          <w:szCs w:val="24"/>
          <w:vertAlign w:val="baseline"/>
          <w:rtl w:val="0"/>
        </w:rPr>
        <w:t xml:space="preserve">Testing specimens that have been held unrefrigerated for more than 2 hours</w:t>
      </w:r>
      <w:r w:rsidDel="00000000" w:rsidR="00000000" w:rsidRPr="00000000">
        <w:rPr>
          <w:rtl w:val="0"/>
        </w:rPr>
      </w:r>
    </w:p>
    <w:p w:rsidR="00000000" w:rsidDel="00000000" w:rsidP="00000000" w:rsidRDefault="00000000" w:rsidRPr="00000000" w14:paraId="00000032">
      <w:pPr>
        <w:numPr>
          <w:ilvl w:val="0"/>
          <w:numId w:val="3"/>
        </w:numPr>
        <w:ind w:left="720" w:hanging="360"/>
        <w:rPr>
          <w:sz w:val="24"/>
          <w:szCs w:val="24"/>
          <w:u w:val="single"/>
          <w:vertAlign w:val="baseline"/>
        </w:rPr>
      </w:pPr>
      <w:r w:rsidDel="00000000" w:rsidR="00000000" w:rsidRPr="00000000">
        <w:rPr>
          <w:sz w:val="24"/>
          <w:szCs w:val="24"/>
          <w:vertAlign w:val="baseline"/>
          <w:rtl w:val="0"/>
        </w:rPr>
        <w:t xml:space="preserve">Specimens that are not centrifuged long enough or longer than 5 minutes.</w:t>
      </w:r>
      <w:r w:rsidDel="00000000" w:rsidR="00000000" w:rsidRPr="00000000">
        <w:rPr>
          <w:rtl w:val="0"/>
        </w:rPr>
      </w:r>
    </w:p>
    <w:p w:rsidR="00000000" w:rsidDel="00000000" w:rsidP="00000000" w:rsidRDefault="00000000" w:rsidRPr="00000000" w14:paraId="00000033">
      <w:pPr>
        <w:numPr>
          <w:ilvl w:val="0"/>
          <w:numId w:val="3"/>
        </w:numPr>
        <w:ind w:left="720" w:hanging="360"/>
        <w:rPr>
          <w:sz w:val="24"/>
          <w:szCs w:val="24"/>
          <w:u w:val="single"/>
          <w:vertAlign w:val="baseline"/>
        </w:rPr>
      </w:pPr>
      <w:r w:rsidDel="00000000" w:rsidR="00000000" w:rsidRPr="00000000">
        <w:rPr>
          <w:sz w:val="24"/>
          <w:szCs w:val="24"/>
          <w:vertAlign w:val="baseline"/>
          <w:rtl w:val="0"/>
        </w:rPr>
        <w:t xml:space="preserve">Extremely dilute urine specimens where no sediment is obtained.</w:t>
      </w:r>
      <w:r w:rsidDel="00000000" w:rsidR="00000000" w:rsidRPr="00000000">
        <w:rPr>
          <w:rtl w:val="0"/>
        </w:rPr>
      </w:r>
    </w:p>
    <w:p w:rsidR="00000000" w:rsidDel="00000000" w:rsidP="00000000" w:rsidRDefault="00000000" w:rsidRPr="00000000" w14:paraId="00000034">
      <w:pPr>
        <w:numPr>
          <w:ilvl w:val="0"/>
          <w:numId w:val="3"/>
        </w:numPr>
        <w:ind w:left="720" w:hanging="360"/>
        <w:rPr>
          <w:sz w:val="24"/>
          <w:szCs w:val="24"/>
          <w:u w:val="single"/>
          <w:vertAlign w:val="baseline"/>
        </w:rPr>
      </w:pPr>
      <w:r w:rsidDel="00000000" w:rsidR="00000000" w:rsidRPr="00000000">
        <w:rPr>
          <w:sz w:val="24"/>
          <w:szCs w:val="24"/>
          <w:vertAlign w:val="baseline"/>
          <w:rtl w:val="0"/>
        </w:rPr>
        <w:t xml:space="preserve">Specimens that are not examined with the proper lighting</w:t>
      </w:r>
      <w:r w:rsidDel="00000000" w:rsidR="00000000" w:rsidRPr="00000000">
        <w:rPr>
          <w:rtl w:val="0"/>
        </w:rPr>
      </w:r>
    </w:p>
    <w:p w:rsidR="00000000" w:rsidDel="00000000" w:rsidP="00000000" w:rsidRDefault="00000000" w:rsidRPr="00000000" w14:paraId="00000035">
      <w:pPr>
        <w:rPr>
          <w:sz w:val="24"/>
          <w:szCs w:val="24"/>
          <w:u w:val="single"/>
          <w:vertAlign w:val="baseline"/>
        </w:rPr>
      </w:pPr>
      <w:r w:rsidDel="00000000" w:rsidR="00000000" w:rsidRPr="00000000">
        <w:rPr>
          <w:rtl w:val="0"/>
        </w:rPr>
      </w:r>
    </w:p>
    <w:p w:rsidR="00000000" w:rsidDel="00000000" w:rsidP="00000000" w:rsidRDefault="00000000" w:rsidRPr="00000000" w14:paraId="00000036">
      <w:pPr>
        <w:rPr>
          <w:sz w:val="24"/>
          <w:szCs w:val="24"/>
          <w:u w:val="single"/>
          <w:vertAlign w:val="baseline"/>
        </w:rPr>
      </w:pPr>
      <w:r w:rsidDel="00000000" w:rsidR="00000000" w:rsidRPr="00000000">
        <w:rPr>
          <w:sz w:val="24"/>
          <w:szCs w:val="24"/>
          <w:u w:val="single"/>
          <w:vertAlign w:val="baseline"/>
          <w:rtl w:val="0"/>
        </w:rPr>
        <w:t xml:space="preserve">RESULT REPORTING:</w:t>
      </w:r>
    </w:p>
    <w:p w:rsidR="00000000" w:rsidDel="00000000" w:rsidP="00000000" w:rsidRDefault="00000000" w:rsidRPr="00000000" w14:paraId="00000037">
      <w:pPr>
        <w:rPr>
          <w:sz w:val="24"/>
          <w:szCs w:val="24"/>
          <w:u w:val="single"/>
          <w:vertAlign w:val="baseline"/>
        </w:rPr>
      </w:pP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Results must be recorded in the patient’s chart as follows:</w:t>
      </w:r>
    </w:p>
    <w:p w:rsidR="00000000" w:rsidDel="00000000" w:rsidP="00000000" w:rsidRDefault="00000000" w:rsidRPr="00000000" w14:paraId="00000039">
      <w:pPr>
        <w:rPr>
          <w:sz w:val="24"/>
          <w:szCs w:val="24"/>
          <w:vertAlign w:val="baseline"/>
        </w:rPr>
      </w:pPr>
      <w:r w:rsidDel="00000000" w:rsidR="00000000" w:rsidRPr="00000000">
        <w:rPr>
          <w:b w:val="1"/>
          <w:sz w:val="24"/>
          <w:szCs w:val="24"/>
          <w:vertAlign w:val="baseline"/>
          <w:rtl w:val="0"/>
        </w:rPr>
        <w:t xml:space="preserve">RBC</w:t>
      </w:r>
      <w:r w:rsidDel="00000000" w:rsidR="00000000" w:rsidRPr="00000000">
        <w:rPr>
          <w:sz w:val="24"/>
          <w:szCs w:val="24"/>
          <w:vertAlign w:val="baseline"/>
          <w:rtl w:val="0"/>
        </w:rPr>
        <w:t xml:space="preserve">: None, 0-5, 5-10, 10-20, 20-50, &gt;50 (per HPF)</w:t>
      </w:r>
    </w:p>
    <w:p w:rsidR="00000000" w:rsidDel="00000000" w:rsidP="00000000" w:rsidRDefault="00000000" w:rsidRPr="00000000" w14:paraId="0000003A">
      <w:pPr>
        <w:rPr>
          <w:sz w:val="24"/>
          <w:szCs w:val="24"/>
          <w:vertAlign w:val="baseline"/>
        </w:rPr>
      </w:pPr>
      <w:r w:rsidDel="00000000" w:rsidR="00000000" w:rsidRPr="00000000">
        <w:rPr>
          <w:b w:val="1"/>
          <w:sz w:val="24"/>
          <w:szCs w:val="24"/>
          <w:vertAlign w:val="baseline"/>
          <w:rtl w:val="0"/>
        </w:rPr>
        <w:t xml:space="preserve">WBC: </w:t>
      </w:r>
      <w:r w:rsidDel="00000000" w:rsidR="00000000" w:rsidRPr="00000000">
        <w:rPr>
          <w:sz w:val="24"/>
          <w:szCs w:val="24"/>
          <w:vertAlign w:val="baseline"/>
          <w:rtl w:val="0"/>
        </w:rPr>
        <w:t xml:space="preserve">None, 0-5, 5-10, 10-20, 20-50, &gt;50 (per HPF)</w:t>
      </w:r>
    </w:p>
    <w:p w:rsidR="00000000" w:rsidDel="00000000" w:rsidP="00000000" w:rsidRDefault="00000000" w:rsidRPr="00000000" w14:paraId="0000003B">
      <w:pPr>
        <w:rPr>
          <w:sz w:val="24"/>
          <w:szCs w:val="24"/>
          <w:vertAlign w:val="baseline"/>
        </w:rPr>
      </w:pPr>
      <w:r w:rsidDel="00000000" w:rsidR="00000000" w:rsidRPr="00000000">
        <w:rPr>
          <w:rtl w:val="0"/>
        </w:rPr>
      </w:r>
    </w:p>
    <w:p w:rsidR="00000000" w:rsidDel="00000000" w:rsidP="00000000" w:rsidRDefault="00000000" w:rsidRPr="00000000" w14:paraId="0000003C">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3D">
      <w:pPr>
        <w:widowControl w:val="1"/>
        <w:rPr>
          <w:sz w:val="24"/>
          <w:szCs w:val="24"/>
          <w:vertAlign w:val="baseline"/>
        </w:rPr>
      </w:pPr>
      <w:r w:rsidDel="00000000" w:rsidR="00000000" w:rsidRPr="00000000">
        <w:rPr>
          <w:rtl w:val="0"/>
        </w:rPr>
      </w:r>
    </w:p>
    <w:p w:rsidR="00000000" w:rsidDel="00000000" w:rsidP="00000000" w:rsidRDefault="00000000" w:rsidRPr="00000000" w14:paraId="0000003E">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3F">
      <w:pPr>
        <w:widowControl w:val="1"/>
        <w:rPr>
          <w:sz w:val="24"/>
          <w:szCs w:val="24"/>
          <w:vertAlign w:val="baseline"/>
        </w:rPr>
      </w:pPr>
      <w:r w:rsidDel="00000000" w:rsidR="00000000" w:rsidRPr="00000000">
        <w:rPr>
          <w:rtl w:val="0"/>
        </w:rPr>
      </w:r>
    </w:p>
    <w:p w:rsidR="00000000" w:rsidDel="00000000" w:rsidP="00000000" w:rsidRDefault="00000000" w:rsidRPr="00000000" w14:paraId="00000040">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41">
      <w:pPr>
        <w:widowControl w:val="1"/>
        <w:rPr>
          <w:sz w:val="24"/>
          <w:szCs w:val="24"/>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Provider Performed Microscopy-Urine Sediment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455T83C+BV+eJB6Vd6WVe1UsQ==">AMUW2mUeozSAIu6uaZ5TJc17DMbAJCBUSfjAnANarLnUjkoeb5sfCYruH13Hl1LVaS0q+FUhWVu1WtjDe9lGJR84WXTFPsBByT8qWscdVE7qxwLGw+oGjUg=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2016-06-23T14:34:00Z</dcterms:created>
  <dc:creator>Janet Krcha</dc:creator>
</cp:coreProperties>
</file>