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65"/>
        <w:gridCol w:w="444"/>
        <w:gridCol w:w="67"/>
        <w:gridCol w:w="2984"/>
        <w:gridCol w:w="1570"/>
        <w:gridCol w:w="327"/>
        <w:gridCol w:w="3019"/>
        <w:tblGridChange w:id="0">
          <w:tblGrid>
            <w:gridCol w:w="1165"/>
            <w:gridCol w:w="444"/>
            <w:gridCol w:w="67"/>
            <w:gridCol w:w="2984"/>
            <w:gridCol w:w="1570"/>
            <w:gridCol w:w="327"/>
            <w:gridCol w:w="301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Subject: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Physician Standing Orders (PRN)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Origin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4/16/1996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Date: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6/11/2021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Revision Date: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6/98, 7/2002, 5/2004, 7/2005, 1/2009, 3/26/2014, 5/7/14,3/18/2016,6/7/2017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Regulatory References: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NYSDOH Title 10, Subpart 58-5.4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Cross References:</w:t>
            </w:r>
          </w:p>
        </w:tc>
      </w:tr>
      <w:tr>
        <w:trPr>
          <w:trHeight w:val="567" w:hRule="atLeast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-72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POLICY &amp; DEFINITION</w:t>
      </w:r>
    </w:p>
    <w:p w:rsidR="00000000" w:rsidDel="00000000" w:rsidP="00000000" w:rsidRDefault="00000000" w:rsidRPr="00000000" w14:paraId="0000002F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Physicians and other authorized persons may provide a standing order for laboratory tests to be performed on a regular basis.  Such orders must be for the same test(s), examination or analysis and specify the frequency and/or dates the procedures are to be performed.  </w:t>
      </w:r>
    </w:p>
    <w:p w:rsidR="00000000" w:rsidDel="00000000" w:rsidP="00000000" w:rsidRDefault="00000000" w:rsidRPr="00000000" w14:paraId="00000030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order must include all elements of a typical laboratory order, that is, patient’s full name, date of birth, physician signature and address, and appropriate medical necessity (ICD) codes.</w:t>
      </w:r>
    </w:p>
    <w:p w:rsidR="00000000" w:rsidDel="00000000" w:rsidP="00000000" w:rsidRDefault="00000000" w:rsidRPr="00000000" w14:paraId="00000031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Standing orders or PRN’s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are valid for a maximum of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six (6) months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According to New York State Department of Health, Title 10, Subpart 58-5.4, Physicians or other authorized persons may provide a standing order for a test to be performed on a regularly scheduled basis.  Such orders must be for the same test(s), examination(s), analysis or analyses and specify the frequency and/or dates the procedures are to be performed.</w:t>
      </w:r>
    </w:p>
    <w:p w:rsidR="00000000" w:rsidDel="00000000" w:rsidP="00000000" w:rsidRDefault="00000000" w:rsidRPr="00000000" w14:paraId="00000034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The patient is responsible for keeping the order, if on paper, and presenting it when testing is needed.</w:t>
      </w:r>
    </w:p>
    <w:p w:rsidR="00000000" w:rsidDel="00000000" w:rsidP="00000000" w:rsidRDefault="00000000" w:rsidRPr="00000000" w14:paraId="00000036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When the patient presents with a paper standing order for the first time, the laboratory will stamp the order with a reminder to the patient that the order expires in 6 months from the date written.  It will be the responsibility of the patient to request a renewal of the standing order from the provider’s when it is due to expire.</w:t>
      </w:r>
    </w:p>
    <w:p w:rsidR="00000000" w:rsidDel="00000000" w:rsidP="00000000" w:rsidRDefault="00000000" w:rsidRPr="00000000" w14:paraId="00000038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Each time a patient presents for testing, the registration clerk will make a photocopy of the order and return the original order to the patient.</w:t>
      </w:r>
    </w:p>
    <w:p w:rsidR="00000000" w:rsidDel="00000000" w:rsidP="00000000" w:rsidRDefault="00000000" w:rsidRPr="00000000" w14:paraId="0000003A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Patients will be provided with verbal instruction explaining the PRN procedure when presenting their first order.</w:t>
      </w:r>
    </w:p>
    <w:p w:rsidR="00000000" w:rsidDel="00000000" w:rsidP="00000000" w:rsidRDefault="00000000" w:rsidRPr="00000000" w14:paraId="0000003C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When the order expires, the patient will be responsible for contacting the physician to request a renewal if appropriate.  The renewed order should be given to the patient, not to the laboratory.</w:t>
      </w:r>
    </w:p>
    <w:p w:rsidR="00000000" w:rsidDel="00000000" w:rsidP="00000000" w:rsidRDefault="00000000" w:rsidRPr="00000000" w14:paraId="0000003E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-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Routine lab orders are good for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one (1) year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This is only a recommendation from NYSDOH, not a regulation.  While there’s a definite regulation from the State for Pharmacy, there is not one for the lab.  Therefore, it is our policy to only accept orders only that have been written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within the last year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Electronic Authorizations: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Zur, MD, Medical Director of Laboratory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Lina Ramli, MSM,BS,MT(ASCP), Administrative Director of Laboratory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36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C360:Lab:General Laboratory: Physician Standing Orders/PRN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Our Lady of Lourdes Memorial Hospital</w:t>
    </w:r>
  </w:p>
  <w:p w:rsidR="00000000" w:rsidDel="00000000" w:rsidP="00000000" w:rsidRDefault="00000000" w:rsidRPr="00000000" w14:paraId="00000049">
    <w:pPr>
      <w:tabs>
        <w:tab w:val="left" w:pos="3270"/>
        <w:tab w:val="center" w:pos="4680"/>
      </w:tabs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ab/>
      <w:tab/>
      <w:t xml:space="preserve">Binghamton, New York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Laboratory Policy and Procedure Manual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E63ED7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436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3605"/>
  </w:style>
  <w:style w:type="paragraph" w:styleId="Footer">
    <w:name w:val="footer"/>
    <w:basedOn w:val="Normal"/>
    <w:link w:val="FooterChar"/>
    <w:uiPriority w:val="99"/>
    <w:unhideWhenUsed w:val="1"/>
    <w:rsid w:val="00C436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360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4360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4360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C436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E63ED7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E63ED7"/>
  </w:style>
  <w:style w:type="character" w:styleId="Hyperlink">
    <w:name w:val="Hyperlink"/>
    <w:basedOn w:val="DefaultParagraphFont"/>
    <w:uiPriority w:val="99"/>
    <w:unhideWhenUsed w:val="1"/>
    <w:rsid w:val="00E63ED7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63ED7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mw-headline" w:customStyle="1">
    <w:name w:val="mw-headline"/>
    <w:basedOn w:val="DefaultParagraphFont"/>
    <w:rsid w:val="00E63ED7"/>
  </w:style>
  <w:style w:type="character" w:styleId="mw-editsection" w:customStyle="1">
    <w:name w:val="mw-editsection"/>
    <w:basedOn w:val="DefaultParagraphFont"/>
    <w:rsid w:val="00E63ED7"/>
  </w:style>
  <w:style w:type="character" w:styleId="mw-editsection-bracket" w:customStyle="1">
    <w:name w:val="mw-editsection-bracket"/>
    <w:basedOn w:val="DefaultParagraphFont"/>
    <w:rsid w:val="00E63ED7"/>
  </w:style>
  <w:style w:type="paragraph" w:styleId="ListParagraph">
    <w:name w:val="List Paragraph"/>
    <w:basedOn w:val="Normal"/>
    <w:uiPriority w:val="34"/>
    <w:qFormat w:val="1"/>
    <w:rsid w:val="00A7768C"/>
    <w:pPr>
      <w:ind w:left="720"/>
      <w:contextualSpacing w:val="1"/>
    </w:pPr>
  </w:style>
  <w:style w:type="character" w:styleId="z-label4" w:customStyle="1">
    <w:name w:val="z-label4"/>
    <w:basedOn w:val="DefaultParagraphFont"/>
    <w:rsid w:val="00246792"/>
    <w:rPr>
      <w:rFonts w:ascii="Arial" w:cs="Arial" w:hAnsi="Arial" w:hint="default"/>
      <w:b w:val="0"/>
      <w:bCs w:val="0"/>
      <w:sz w:val="18"/>
      <w:szCs w:val="18"/>
    </w:rPr>
  </w:style>
  <w:style w:type="character" w:styleId="z-label5" w:customStyle="1">
    <w:name w:val="z-label5"/>
    <w:basedOn w:val="DefaultParagraphFont"/>
    <w:rsid w:val="00246792"/>
    <w:rPr>
      <w:rFonts w:ascii="Arial" w:cs="Arial" w:hAnsi="Arial" w:hint="default"/>
      <w:b w:val="0"/>
      <w:bCs w:val="0"/>
      <w:sz w:val="18"/>
      <w:szCs w:val="18"/>
    </w:rPr>
  </w:style>
  <w:style w:type="character" w:styleId="z-label6" w:customStyle="1">
    <w:name w:val="z-label6"/>
    <w:basedOn w:val="DefaultParagraphFont"/>
    <w:rsid w:val="00246792"/>
    <w:rPr>
      <w:rFonts w:ascii="Arial" w:cs="Arial" w:hAnsi="Arial" w:hint="default"/>
      <w:b w:val="0"/>
      <w:bCs w:val="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1unk1E2iSlsDUOLFb/ZqsYg0aw==">AMUW2mXbls6YiodZt1ebCX1dggjBvkbr2tffBln5DBNviKaVOVn43D2ec0hc2wgrldKB9h92yZC+ykFWOr+/PUBtnsoPWi3gyM7g0Cc6qt92ep5Zo9WUYJwEW5E2ZZJLv8eS2EC5pW+L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2014-03-26T19:12:00Z</dcterms:created>
  <dc:creator>Dianne DJ Jones</dc:creator>
</cp:coreProperties>
</file>